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E70C1D">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6CA9E3D6" w14:textId="0C27D47B" w:rsidR="003F5914" w:rsidRDefault="00E70C1D" w:rsidP="00E70C1D">
      <w:pPr>
        <w:spacing w:afterLines="100" w:after="240"/>
        <w:jc w:val="center"/>
        <w:rPr>
          <w:rFonts w:asciiTheme="minorEastAsia" w:hAnsiTheme="minorEastAsia"/>
          <w:b/>
          <w:bCs/>
          <w:sz w:val="32"/>
          <w:szCs w:val="32"/>
        </w:rPr>
      </w:pPr>
      <w:r w:rsidRPr="00E70C1D">
        <w:rPr>
          <w:rFonts w:asciiTheme="minorEastAsia" w:hAnsiTheme="minorEastAsia" w:hint="eastAsia"/>
          <w:b/>
          <w:bCs/>
          <w:sz w:val="32"/>
          <w:szCs w:val="32"/>
        </w:rPr>
        <w:t>商品発売中止のお詫び</w:t>
      </w:r>
    </w:p>
    <w:p w14:paraId="2D7450A5" w14:textId="77777777" w:rsidR="009938CC" w:rsidRPr="009938CC" w:rsidRDefault="009938CC" w:rsidP="009938CC">
      <w:pPr>
        <w:snapToGrid w:val="0"/>
        <w:spacing w:line="276" w:lineRule="auto"/>
        <w:rPr>
          <w:rFonts w:asciiTheme="minorEastAsia" w:hAnsiTheme="minorEastAsia" w:hint="eastAsia"/>
          <w:b/>
          <w:bCs/>
          <w:sz w:val="24"/>
          <w:szCs w:val="24"/>
        </w:rPr>
      </w:pPr>
      <w:r w:rsidRPr="009938CC">
        <w:rPr>
          <w:rFonts w:asciiTheme="minorEastAsia" w:hAnsiTheme="minorEastAsia" w:hint="eastAsia"/>
          <w:b/>
          <w:bCs/>
          <w:sz w:val="24"/>
          <w:szCs w:val="24"/>
        </w:rPr>
        <w:t>拝啓　平素より格別のご高配を賜り、厚く御礼申し上げます。</w:t>
      </w:r>
    </w:p>
    <w:p w14:paraId="6246A0C8" w14:textId="77777777" w:rsidR="009938CC" w:rsidRPr="009938CC" w:rsidRDefault="009938CC" w:rsidP="009938CC">
      <w:pPr>
        <w:snapToGrid w:val="0"/>
        <w:spacing w:line="276" w:lineRule="auto"/>
        <w:rPr>
          <w:rFonts w:asciiTheme="minorEastAsia" w:hAnsiTheme="minorEastAsia"/>
          <w:b/>
          <w:bCs/>
          <w:sz w:val="24"/>
          <w:szCs w:val="24"/>
        </w:rPr>
      </w:pPr>
    </w:p>
    <w:p w14:paraId="4B6E2665" w14:textId="24BAF609" w:rsidR="009938CC" w:rsidRPr="009938CC" w:rsidRDefault="009938CC" w:rsidP="009938CC">
      <w:pPr>
        <w:snapToGrid w:val="0"/>
        <w:spacing w:line="276" w:lineRule="auto"/>
        <w:rPr>
          <w:rFonts w:asciiTheme="minorEastAsia" w:hAnsiTheme="minorEastAsia" w:hint="eastAsia"/>
          <w:b/>
          <w:bCs/>
          <w:sz w:val="24"/>
          <w:szCs w:val="24"/>
        </w:rPr>
      </w:pPr>
      <w:r w:rsidRPr="009938CC">
        <w:rPr>
          <w:rFonts w:asciiTheme="minorEastAsia" w:hAnsiTheme="minorEastAsia" w:hint="eastAsia"/>
          <w:b/>
          <w:bCs/>
          <w:sz w:val="24"/>
          <w:szCs w:val="24"/>
        </w:rPr>
        <w:t>さて、令和〇年〇月〇日に発売を予定しておりました家庭用ポータブルゲーム機「</w:t>
      </w:r>
      <w:r>
        <w:rPr>
          <w:rFonts w:asciiTheme="minorEastAsia" w:hAnsiTheme="minorEastAsia" w:hint="eastAsia"/>
          <w:b/>
          <w:bCs/>
          <w:sz w:val="24"/>
          <w:szCs w:val="24"/>
        </w:rPr>
        <w:t>△△</w:t>
      </w:r>
      <w:r w:rsidRPr="009938CC">
        <w:rPr>
          <w:rFonts w:asciiTheme="minorEastAsia" w:hAnsiTheme="minorEastAsia" w:hint="eastAsia"/>
          <w:b/>
          <w:bCs/>
          <w:sz w:val="24"/>
          <w:szCs w:val="24"/>
        </w:rPr>
        <w:t>」専用ソフト『</w:t>
      </w:r>
      <w:r>
        <w:rPr>
          <w:rFonts w:asciiTheme="minorEastAsia" w:hAnsiTheme="minorEastAsia" w:hint="eastAsia"/>
          <w:b/>
          <w:bCs/>
          <w:sz w:val="24"/>
          <w:szCs w:val="24"/>
        </w:rPr>
        <w:t>□□</w:t>
      </w:r>
      <w:r w:rsidRPr="009938CC">
        <w:rPr>
          <w:rFonts w:asciiTheme="minorEastAsia" w:hAnsiTheme="minorEastAsia" w:hint="eastAsia"/>
          <w:b/>
          <w:bCs/>
          <w:sz w:val="24"/>
          <w:szCs w:val="24"/>
        </w:rPr>
        <w:t>』につきまして、誠に残念ながら発売を中止させていただくこととなりました。</w:t>
      </w:r>
    </w:p>
    <w:p w14:paraId="5BC3D638" w14:textId="77777777" w:rsidR="009938CC" w:rsidRPr="009938CC" w:rsidRDefault="009938CC" w:rsidP="009938CC">
      <w:pPr>
        <w:snapToGrid w:val="0"/>
        <w:spacing w:line="276" w:lineRule="auto"/>
        <w:rPr>
          <w:rFonts w:asciiTheme="minorEastAsia" w:hAnsiTheme="minorEastAsia"/>
          <w:b/>
          <w:bCs/>
          <w:sz w:val="24"/>
          <w:szCs w:val="24"/>
        </w:rPr>
      </w:pPr>
    </w:p>
    <w:p w14:paraId="65758099" w14:textId="337D7F6D" w:rsidR="009938CC" w:rsidRPr="009938CC" w:rsidRDefault="009938CC" w:rsidP="009938CC">
      <w:pPr>
        <w:snapToGrid w:val="0"/>
        <w:spacing w:line="276" w:lineRule="auto"/>
        <w:rPr>
          <w:rFonts w:asciiTheme="minorEastAsia" w:hAnsiTheme="minorEastAsia" w:hint="eastAsia"/>
          <w:b/>
          <w:bCs/>
          <w:sz w:val="24"/>
          <w:szCs w:val="24"/>
        </w:rPr>
      </w:pPr>
      <w:r w:rsidRPr="009938CC">
        <w:rPr>
          <w:rFonts w:asciiTheme="minorEastAsia" w:hAnsiTheme="minorEastAsia" w:hint="eastAsia"/>
          <w:b/>
          <w:bCs/>
          <w:sz w:val="24"/>
          <w:szCs w:val="24"/>
        </w:rPr>
        <w:t>本作は、当初より新たな冒険世界とオンライン協力プレイを融合させたシリーズ最新作として、多数のユーザーの皆様からご期待をいただいておりました。</w:t>
      </w:r>
    </w:p>
    <w:p w14:paraId="6C8D929C" w14:textId="1E8789AA" w:rsidR="009938CC" w:rsidRPr="009938CC" w:rsidRDefault="009938CC" w:rsidP="009938CC">
      <w:pPr>
        <w:snapToGrid w:val="0"/>
        <w:spacing w:line="276" w:lineRule="auto"/>
        <w:rPr>
          <w:rFonts w:asciiTheme="minorEastAsia" w:hAnsiTheme="minorEastAsia" w:hint="eastAsia"/>
          <w:b/>
          <w:bCs/>
          <w:sz w:val="24"/>
          <w:szCs w:val="24"/>
        </w:rPr>
      </w:pPr>
      <w:r w:rsidRPr="009938CC">
        <w:rPr>
          <w:rFonts w:asciiTheme="minorEastAsia" w:hAnsiTheme="minorEastAsia" w:hint="eastAsia"/>
          <w:b/>
          <w:bCs/>
          <w:sz w:val="24"/>
          <w:szCs w:val="24"/>
        </w:rPr>
        <w:t>しかしながら、最終テスト段階において、想定を超えるシステム不具合とサーバー安定性の課題が複数確認され、発売までに十分な品質を確保することが困難であると判断いたしました。</w:t>
      </w:r>
    </w:p>
    <w:p w14:paraId="0E3E640F" w14:textId="77777777" w:rsidR="009938CC" w:rsidRPr="009938CC" w:rsidRDefault="009938CC" w:rsidP="009938CC">
      <w:pPr>
        <w:snapToGrid w:val="0"/>
        <w:spacing w:line="276" w:lineRule="auto"/>
        <w:rPr>
          <w:rFonts w:asciiTheme="minorEastAsia" w:hAnsiTheme="minorEastAsia"/>
          <w:b/>
          <w:bCs/>
          <w:sz w:val="24"/>
          <w:szCs w:val="24"/>
        </w:rPr>
      </w:pPr>
    </w:p>
    <w:p w14:paraId="2B879DE5" w14:textId="74FDD768" w:rsidR="009938CC" w:rsidRPr="009938CC" w:rsidRDefault="009938CC" w:rsidP="009938CC">
      <w:pPr>
        <w:snapToGrid w:val="0"/>
        <w:spacing w:line="276" w:lineRule="auto"/>
        <w:rPr>
          <w:rFonts w:asciiTheme="minorEastAsia" w:hAnsiTheme="minorEastAsia" w:hint="eastAsia"/>
          <w:b/>
          <w:bCs/>
          <w:sz w:val="24"/>
          <w:szCs w:val="24"/>
        </w:rPr>
      </w:pPr>
      <w:r w:rsidRPr="009938CC">
        <w:rPr>
          <w:rFonts w:asciiTheme="minorEastAsia" w:hAnsiTheme="minorEastAsia" w:hint="eastAsia"/>
          <w:b/>
          <w:bCs/>
          <w:sz w:val="24"/>
          <w:szCs w:val="24"/>
        </w:rPr>
        <w:t>また、開発パートナー企業とのスケジュール調整および技術的再構築に長期の時間を要する見通しとなり、お客様にご満足いただける完成度を維持できない状況に至りました。これらの状況を総合的に検討した結果、苦渋の決断ではございますが、発売中止という結論に至りました。</w:t>
      </w:r>
    </w:p>
    <w:p w14:paraId="0CC12A12" w14:textId="77777777" w:rsidR="009938CC" w:rsidRPr="009938CC" w:rsidRDefault="009938CC" w:rsidP="009938CC">
      <w:pPr>
        <w:snapToGrid w:val="0"/>
        <w:spacing w:line="276" w:lineRule="auto"/>
        <w:rPr>
          <w:rFonts w:asciiTheme="minorEastAsia" w:hAnsiTheme="minorEastAsia"/>
          <w:b/>
          <w:bCs/>
          <w:sz w:val="24"/>
          <w:szCs w:val="24"/>
        </w:rPr>
      </w:pPr>
    </w:p>
    <w:p w14:paraId="128BD4CB" w14:textId="31322638" w:rsidR="009938CC" w:rsidRPr="009938CC" w:rsidRDefault="009938CC" w:rsidP="009938CC">
      <w:pPr>
        <w:snapToGrid w:val="0"/>
        <w:spacing w:line="276" w:lineRule="auto"/>
        <w:rPr>
          <w:rFonts w:asciiTheme="minorEastAsia" w:hAnsiTheme="minorEastAsia" w:hint="eastAsia"/>
          <w:b/>
          <w:bCs/>
          <w:sz w:val="24"/>
          <w:szCs w:val="24"/>
        </w:rPr>
      </w:pPr>
      <w:r w:rsidRPr="009938CC">
        <w:rPr>
          <w:rFonts w:asciiTheme="minorEastAsia" w:hAnsiTheme="minorEastAsia" w:hint="eastAsia"/>
          <w:b/>
          <w:bCs/>
          <w:sz w:val="24"/>
          <w:szCs w:val="24"/>
        </w:rPr>
        <w:t>開発チーム一同、最後まで改良を重ねてまいりましたが、弊社として中途半端な形で商品をお届けすることはできないとの判断により、このようなご報告となりましたことを、心より深くお詫び申し上げます。</w:t>
      </w:r>
    </w:p>
    <w:p w14:paraId="196F1D28" w14:textId="77777777" w:rsidR="009938CC" w:rsidRPr="009938CC" w:rsidRDefault="009938CC" w:rsidP="009938CC">
      <w:pPr>
        <w:snapToGrid w:val="0"/>
        <w:spacing w:line="276" w:lineRule="auto"/>
        <w:rPr>
          <w:rFonts w:asciiTheme="minorEastAsia" w:hAnsiTheme="minorEastAsia"/>
          <w:b/>
          <w:bCs/>
          <w:sz w:val="24"/>
          <w:szCs w:val="24"/>
        </w:rPr>
      </w:pPr>
    </w:p>
    <w:p w14:paraId="51B3134A" w14:textId="1A41EF2E" w:rsidR="009938CC" w:rsidRPr="009938CC" w:rsidRDefault="009938CC" w:rsidP="009938CC">
      <w:pPr>
        <w:snapToGrid w:val="0"/>
        <w:spacing w:line="276" w:lineRule="auto"/>
        <w:rPr>
          <w:rFonts w:asciiTheme="minorEastAsia" w:hAnsiTheme="minorEastAsia" w:hint="eastAsia"/>
          <w:b/>
          <w:bCs/>
          <w:sz w:val="24"/>
          <w:szCs w:val="24"/>
        </w:rPr>
      </w:pPr>
      <w:r w:rsidRPr="009938CC">
        <w:rPr>
          <w:rFonts w:asciiTheme="minorEastAsia" w:hAnsiTheme="minorEastAsia" w:hint="eastAsia"/>
          <w:b/>
          <w:bCs/>
          <w:sz w:val="24"/>
          <w:szCs w:val="24"/>
        </w:rPr>
        <w:t>今後は、いただいたご期待を裏切ることのないよう、より安定したシステム基盤と開発体制を整え、新たな形で皆様にお楽しみいただける作品の提供を目指してまいります。</w:t>
      </w:r>
    </w:p>
    <w:p w14:paraId="5DF7DA58" w14:textId="77777777" w:rsidR="009938CC" w:rsidRPr="009938CC" w:rsidRDefault="009938CC" w:rsidP="009938CC">
      <w:pPr>
        <w:snapToGrid w:val="0"/>
        <w:spacing w:line="276" w:lineRule="auto"/>
        <w:rPr>
          <w:rFonts w:asciiTheme="minorEastAsia" w:hAnsiTheme="minorEastAsia"/>
          <w:b/>
          <w:bCs/>
          <w:sz w:val="24"/>
          <w:szCs w:val="24"/>
        </w:rPr>
      </w:pPr>
    </w:p>
    <w:p w14:paraId="3976F150" w14:textId="76335F85" w:rsidR="009938CC" w:rsidRPr="009938CC" w:rsidRDefault="009938CC" w:rsidP="009938CC">
      <w:pPr>
        <w:snapToGrid w:val="0"/>
        <w:spacing w:line="276" w:lineRule="auto"/>
        <w:rPr>
          <w:rFonts w:asciiTheme="minorEastAsia" w:hAnsiTheme="minorEastAsia" w:hint="eastAsia"/>
          <w:b/>
          <w:bCs/>
          <w:sz w:val="24"/>
          <w:szCs w:val="24"/>
        </w:rPr>
      </w:pPr>
      <w:r w:rsidRPr="009938CC">
        <w:rPr>
          <w:rFonts w:asciiTheme="minorEastAsia" w:hAnsiTheme="minorEastAsia" w:hint="eastAsia"/>
          <w:b/>
          <w:bCs/>
          <w:sz w:val="24"/>
          <w:szCs w:val="24"/>
        </w:rPr>
        <w:t>本商品をお待ちいただいていたお客様ならびに関係各位には、多大なるご迷惑とご心配をおかけしましたことを、改めて謹んでお詫び申し上げます。</w:t>
      </w:r>
    </w:p>
    <w:p w14:paraId="375AFF06" w14:textId="2BE46B87" w:rsidR="00253878" w:rsidRPr="00253878" w:rsidRDefault="009938CC" w:rsidP="009938CC">
      <w:pPr>
        <w:snapToGrid w:val="0"/>
        <w:spacing w:line="276" w:lineRule="auto"/>
        <w:rPr>
          <w:rFonts w:asciiTheme="minorEastAsia" w:hAnsiTheme="minorEastAsia"/>
          <w:b/>
          <w:bCs/>
          <w:sz w:val="24"/>
          <w:szCs w:val="24"/>
        </w:rPr>
      </w:pPr>
      <w:r w:rsidRPr="009938CC">
        <w:rPr>
          <w:rFonts w:asciiTheme="minorEastAsia" w:hAnsiTheme="minorEastAsia" w:hint="eastAsia"/>
          <w:b/>
          <w:bCs/>
          <w:sz w:val="24"/>
          <w:szCs w:val="24"/>
        </w:rPr>
        <w:t>何卒ご理解を賜りますようお願い申し上げますとともに、今後とも変わらぬご支援・ご愛顧をお願い申し上げます。</w:t>
      </w:r>
    </w:p>
    <w:p w14:paraId="146838E2" w14:textId="5F72664A" w:rsidR="001D6FFF" w:rsidRDefault="00253878" w:rsidP="009938CC">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sectPr w:rsidR="001D6FFF"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C252" w14:textId="77777777" w:rsidR="00012F5C" w:rsidRDefault="00012F5C" w:rsidP="00356483">
      <w:r>
        <w:separator/>
      </w:r>
    </w:p>
  </w:endnote>
  <w:endnote w:type="continuationSeparator" w:id="0">
    <w:p w14:paraId="36FA7885" w14:textId="77777777" w:rsidR="00012F5C" w:rsidRDefault="00012F5C"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2AC6" w14:textId="77777777" w:rsidR="00012F5C" w:rsidRDefault="00012F5C" w:rsidP="00356483">
      <w:r>
        <w:separator/>
      </w:r>
    </w:p>
  </w:footnote>
  <w:footnote w:type="continuationSeparator" w:id="0">
    <w:p w14:paraId="143A91A2" w14:textId="77777777" w:rsidR="00012F5C" w:rsidRDefault="00012F5C"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12F5C"/>
    <w:rsid w:val="0004239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61CDA"/>
    <w:rsid w:val="0066581F"/>
    <w:rsid w:val="006A23AB"/>
    <w:rsid w:val="006D7B45"/>
    <w:rsid w:val="00724063"/>
    <w:rsid w:val="00732EB5"/>
    <w:rsid w:val="00756CF0"/>
    <w:rsid w:val="00764177"/>
    <w:rsid w:val="00770F5F"/>
    <w:rsid w:val="00804856"/>
    <w:rsid w:val="008462CE"/>
    <w:rsid w:val="00871587"/>
    <w:rsid w:val="008E67D1"/>
    <w:rsid w:val="008E7AD8"/>
    <w:rsid w:val="008F654D"/>
    <w:rsid w:val="00906A48"/>
    <w:rsid w:val="0095347D"/>
    <w:rsid w:val="0095564D"/>
    <w:rsid w:val="00985DD5"/>
    <w:rsid w:val="009938CC"/>
    <w:rsid w:val="009A57F9"/>
    <w:rsid w:val="009B1284"/>
    <w:rsid w:val="009E528A"/>
    <w:rsid w:val="00AA017F"/>
    <w:rsid w:val="00B01296"/>
    <w:rsid w:val="00B044FA"/>
    <w:rsid w:val="00B0510B"/>
    <w:rsid w:val="00BC7767"/>
    <w:rsid w:val="00C34BD5"/>
    <w:rsid w:val="00C86FE3"/>
    <w:rsid w:val="00C976DB"/>
    <w:rsid w:val="00CB525F"/>
    <w:rsid w:val="00DA11E0"/>
    <w:rsid w:val="00DE1A48"/>
    <w:rsid w:val="00E70C1D"/>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25</cp:revision>
  <cp:lastPrinted>2015-01-29T08:22:00Z</cp:lastPrinted>
  <dcterms:created xsi:type="dcterms:W3CDTF">2015-01-29T07:56:00Z</dcterms:created>
  <dcterms:modified xsi:type="dcterms:W3CDTF">2025-10-25T11:02:00Z</dcterms:modified>
</cp:coreProperties>
</file>